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w w:val="95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w w:val="95"/>
          <w:sz w:val="30"/>
          <w:szCs w:val="30"/>
          <w:lang w:eastAsia="zh-CN"/>
        </w:rPr>
        <w:t>山东裕华发展有限公司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w w:val="95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w w:val="95"/>
          <w:sz w:val="30"/>
          <w:szCs w:val="30"/>
          <w:lang w:eastAsia="zh-CN"/>
        </w:rPr>
        <w:t>诸城龙苑尚城建设项目（一期）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竣工环境保护验收</w:t>
      </w:r>
      <w:bookmarkStart w:id="0" w:name="_GoBack"/>
      <w:bookmarkEnd w:id="0"/>
      <w:r>
        <w:rPr>
          <w:rFonts w:hint="eastAsia" w:ascii="宋体" w:hAnsi="宋体" w:eastAsia="宋体" w:cs="宋体"/>
          <w:b/>
          <w:sz w:val="30"/>
          <w:szCs w:val="30"/>
        </w:rPr>
        <w:t>组名单</w:t>
      </w:r>
    </w:p>
    <w:p>
      <w:pPr>
        <w:tabs>
          <w:tab w:val="left" w:pos="6525"/>
        </w:tabs>
        <w:spacing w:line="480" w:lineRule="exact"/>
        <w:jc w:val="center"/>
        <w:rPr>
          <w:rFonts w:ascii="宋体" w:hAnsi="宋体"/>
          <w:b/>
          <w:sz w:val="30"/>
          <w:szCs w:val="30"/>
        </w:rPr>
      </w:pPr>
    </w:p>
    <w:tbl>
      <w:tblPr>
        <w:tblStyle w:val="7"/>
        <w:tblW w:w="9541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370"/>
        <w:gridCol w:w="1105"/>
        <w:gridCol w:w="4149"/>
        <w:gridCol w:w="1193"/>
        <w:gridCol w:w="172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09" w:hRule="atLeast"/>
          <w:jc w:val="center"/>
        </w:trPr>
        <w:tc>
          <w:tcPr>
            <w:tcW w:w="13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2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  <w:t>类  别</w:t>
            </w: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2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  <w:t>姓  名</w:t>
            </w:r>
          </w:p>
        </w:tc>
        <w:tc>
          <w:tcPr>
            <w:tcW w:w="4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2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  <w:t>单       位</w:t>
            </w: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2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  <w:t>职务/</w:t>
            </w:r>
          </w:p>
          <w:p>
            <w:pPr>
              <w:autoSpaceDE w:val="0"/>
              <w:autoSpaceDN w:val="0"/>
              <w:adjustRightInd w:val="0"/>
              <w:spacing w:before="12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2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  <w:t>签 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000" w:hRule="atLeast"/>
          <w:jc w:val="center"/>
        </w:trPr>
        <w:tc>
          <w:tcPr>
            <w:tcW w:w="13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  <w:t>建设单位</w:t>
            </w: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eastAsia="zh-CN"/>
              </w:rPr>
              <w:t>臧洪涛</w:t>
            </w:r>
          </w:p>
        </w:tc>
        <w:tc>
          <w:tcPr>
            <w:tcW w:w="4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w w:val="95"/>
                <w:sz w:val="28"/>
                <w:szCs w:val="28"/>
                <w:lang w:eastAsia="zh-CN"/>
              </w:rPr>
              <w:t>山东裕华发展有限公司</w:t>
            </w: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  <w:t>经理</w:t>
            </w: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000" w:hRule="atLeast"/>
          <w:jc w:val="center"/>
        </w:trPr>
        <w:tc>
          <w:tcPr>
            <w:tcW w:w="13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  <w:t>环评单位</w:t>
            </w: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eastAsia="zh-CN"/>
              </w:rPr>
              <w:t>汪阳</w:t>
            </w:r>
          </w:p>
        </w:tc>
        <w:tc>
          <w:tcPr>
            <w:tcW w:w="4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191919"/>
                <w:sz w:val="28"/>
                <w:szCs w:val="28"/>
                <w:shd w:val="clear" w:color="auto" w:fill="FFFFFF"/>
                <w:lang w:eastAsia="zh-CN"/>
              </w:rPr>
              <w:t>环境保护部南京环境科学研究所</w:t>
            </w: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  <w:t>环 评</w:t>
            </w:r>
          </w:p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  <w:t>工程师</w:t>
            </w: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000" w:hRule="atLeast"/>
          <w:jc w:val="center"/>
        </w:trPr>
        <w:tc>
          <w:tcPr>
            <w:tcW w:w="13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val="en-US" w:eastAsia="zh-CN"/>
              </w:rPr>
              <w:t>监理单位</w:t>
            </w: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4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ind w:firstLine="30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u w:val="none"/>
              </w:rPr>
              <w:t>山东威达工程项目管理有限公司诸城分公司</w:t>
            </w: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eastAsia="zh-CN"/>
              </w:rPr>
              <w:t>经理</w:t>
            </w: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000" w:hRule="atLeast"/>
          <w:jc w:val="center"/>
        </w:trPr>
        <w:tc>
          <w:tcPr>
            <w:tcW w:w="13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eastAsia="zh-CN"/>
              </w:rPr>
              <w:t>施工单位</w:t>
            </w: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eastAsia="zh-CN"/>
              </w:rPr>
              <w:t>张文强</w:t>
            </w:r>
          </w:p>
        </w:tc>
        <w:tc>
          <w:tcPr>
            <w:tcW w:w="4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ind w:firstLine="30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eastAsia="zh-CN"/>
              </w:rPr>
              <w:t>山东万鑫建设有限公司</w:t>
            </w: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eastAsia="zh-CN"/>
              </w:rPr>
              <w:t>经理</w:t>
            </w: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000" w:hRule="atLeast"/>
          <w:jc w:val="center"/>
        </w:trPr>
        <w:tc>
          <w:tcPr>
            <w:tcW w:w="13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  <w:t>验收检测单 位</w:t>
            </w: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  <w:t>周强</w:t>
            </w:r>
          </w:p>
        </w:tc>
        <w:tc>
          <w:tcPr>
            <w:tcW w:w="4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ind w:firstLine="30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  <w:t>山东华一检测有限公司</w:t>
            </w: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  <w:t>业务经理</w:t>
            </w: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000" w:hRule="atLeast"/>
          <w:jc w:val="center"/>
        </w:trPr>
        <w:tc>
          <w:tcPr>
            <w:tcW w:w="13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  <w:t>验收报告编制单位</w:t>
            </w: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eastAsia="zh-CN"/>
              </w:rPr>
              <w:t>臧洪涛</w:t>
            </w:r>
          </w:p>
        </w:tc>
        <w:tc>
          <w:tcPr>
            <w:tcW w:w="4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ind w:firstLine="30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w w:val="95"/>
                <w:sz w:val="28"/>
                <w:szCs w:val="28"/>
                <w:lang w:eastAsia="zh-CN"/>
              </w:rPr>
              <w:t>山东裕华发展有限公司</w:t>
            </w: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  <w:t>经理</w:t>
            </w: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000" w:hRule="atLeast"/>
          <w:jc w:val="center"/>
        </w:trPr>
        <w:tc>
          <w:tcPr>
            <w:tcW w:w="13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  <w:t>技术专家</w:t>
            </w: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val="en-US" w:eastAsia="zh-CN"/>
              </w:rPr>
              <w:t>王增泉</w:t>
            </w:r>
          </w:p>
        </w:tc>
        <w:tc>
          <w:tcPr>
            <w:tcW w:w="4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ind w:firstLine="30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val="en-US" w:eastAsia="zh-CN"/>
              </w:rPr>
              <w:t>诸城市污染物总量控制办公室</w:t>
            </w: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  <w:lang w:eastAsia="zh-CN"/>
              </w:rPr>
              <w:t>高工</w:t>
            </w: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8"/>
                <w:szCs w:val="28"/>
              </w:rPr>
            </w:pPr>
          </w:p>
        </w:tc>
      </w:tr>
    </w:tbl>
    <w:p/>
    <w:p>
      <w:pPr>
        <w:jc w:val="right"/>
        <w:rPr>
          <w:rFonts w:ascii="仿宋" w:hAnsi="仿宋" w:eastAsia="仿宋"/>
          <w:b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2018年</w:t>
      </w:r>
      <w:r>
        <w:rPr>
          <w:rFonts w:hint="eastAsia" w:ascii="仿宋" w:hAnsi="仿宋" w:eastAsia="仿宋"/>
          <w:b/>
          <w:color w:val="000000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月</w:t>
      </w:r>
      <w:r>
        <w:rPr>
          <w:rFonts w:hint="eastAsia" w:ascii="仿宋" w:hAnsi="仿宋" w:eastAsia="仿宋"/>
          <w:b/>
          <w:color w:val="000000"/>
          <w:sz w:val="30"/>
          <w:szCs w:val="30"/>
          <w:lang w:val="en-US" w:eastAsia="zh-CN"/>
        </w:rPr>
        <w:t>29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日</w:t>
      </w:r>
    </w:p>
    <w:p>
      <w:pPr>
        <w:rPr>
          <w:szCs w:val="24"/>
        </w:rPr>
      </w:pPr>
    </w:p>
    <w:p>
      <w:pPr>
        <w:spacing w:line="440" w:lineRule="exact"/>
        <w:jc w:val="center"/>
        <w:rPr>
          <w:rFonts w:ascii="仿宋" w:hAnsi="仿宋" w:eastAsia="仿宋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E58F6"/>
    <w:rsid w:val="261526BA"/>
    <w:rsid w:val="3F077381"/>
    <w:rsid w:val="66F84F69"/>
    <w:rsid w:val="7DEE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qFormat/>
    <w:uiPriority w:val="99"/>
    <w:pPr>
      <w:spacing w:after="120"/>
      <w:ind w:left="200" w:leftChars="200"/>
    </w:pPr>
    <w:rPr>
      <w:kern w:val="0"/>
    </w:rPr>
  </w:style>
  <w:style w:type="paragraph" w:customStyle="1" w:styleId="4">
    <w:name w:val="样式 正文文本缩进 + 行距: 1.5 倍行距"/>
    <w:basedOn w:val="1"/>
    <w:qFormat/>
    <w:uiPriority w:val="0"/>
    <w:pPr>
      <w:spacing w:after="120" w:line="360" w:lineRule="auto"/>
      <w:ind w:left="90" w:leftChars="32" w:firstLine="560" w:firstLineChars="200"/>
    </w:pPr>
    <w:rPr>
      <w:rFonts w:cs="宋体"/>
      <w:sz w:val="24"/>
    </w:rPr>
  </w:style>
  <w:style w:type="paragraph" w:styleId="5">
    <w:name w:val="Body Text"/>
    <w:basedOn w:val="1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cp:lastPrinted>2018-04-29T08:19:33Z</cp:lastPrinted>
  <dcterms:modified xsi:type="dcterms:W3CDTF">2018-04-29T08:19:47Z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